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0DA470A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51E07" w:rsidRPr="00B266B0">
        <w:rPr>
          <w:bCs/>
          <w:noProof w:val="0"/>
          <w:sz w:val="24"/>
          <w:szCs w:val="24"/>
        </w:rPr>
        <w:t>1</w:t>
      </w:r>
      <w:r w:rsidR="00C51E07">
        <w:rPr>
          <w:bCs/>
          <w:noProof w:val="0"/>
          <w:sz w:val="24"/>
          <w:szCs w:val="24"/>
        </w:rPr>
        <w:t>7</w:t>
      </w:r>
      <w:r w:rsidR="00C51E07">
        <w:rPr>
          <w:bCs/>
          <w:noProof w:val="0"/>
          <w:sz w:val="24"/>
          <w:szCs w:val="24"/>
        </w:rPr>
        <w:t>07986</w:t>
      </w:r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21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August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FE7E22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9701C">
        <w:rPr>
          <w:rFonts w:cs="Arial"/>
          <w:b/>
          <w:bCs/>
          <w:sz w:val="24"/>
          <w:lang w:eastAsia="ja-JP"/>
        </w:rPr>
        <w:t>10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9701C">
        <w:rPr>
          <w:rFonts w:cs="Arial"/>
          <w:b/>
          <w:bCs/>
          <w:sz w:val="24"/>
          <w:lang w:eastAsia="ja-JP"/>
        </w:rPr>
        <w:t>2</w:t>
      </w:r>
      <w:r w:rsidR="002747EC">
        <w:rPr>
          <w:rFonts w:cs="Arial"/>
          <w:b/>
          <w:bCs/>
          <w:sz w:val="24"/>
          <w:lang w:eastAsia="ja-JP"/>
        </w:rPr>
        <w:t>.</w:t>
      </w:r>
      <w:r w:rsidR="00E9701C">
        <w:rPr>
          <w:rFonts w:cs="Arial"/>
          <w:b/>
          <w:bCs/>
          <w:sz w:val="24"/>
          <w:lang w:eastAsia="ja-JP"/>
        </w:rPr>
        <w:t>13</w:t>
      </w:r>
    </w:p>
    <w:p w14:paraId="6A1BC0C1" w14:textId="585CFC6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51E0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FD00C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61E3C">
        <w:rPr>
          <w:rFonts w:ascii="Arial" w:hAnsi="Arial" w:cs="Arial"/>
          <w:b/>
          <w:bCs/>
          <w:sz w:val="24"/>
        </w:rPr>
        <w:t>Offloading granularity in NR-NR Dual Connectivity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1B1FB1CA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221AB40" w14:textId="357FD146" w:rsidR="00B62AF9" w:rsidRPr="00B62AF9" w:rsidRDefault="00196D1B" w:rsidP="00B62AF9">
      <w:r>
        <w:t>RAN2 NR AH</w:t>
      </w:r>
      <w:r w:rsidR="00B62AF9">
        <w:t xml:space="preserve">#2 meeting discussed </w:t>
      </w:r>
      <w:r w:rsidR="00C61E3C">
        <w:t>DRB management</w:t>
      </w:r>
      <w:r w:rsidR="00B62AF9">
        <w:t xml:space="preserve"> in NR-NR dual connectivity and agreed that DRB level </w:t>
      </w:r>
      <w:r w:rsidR="00C61E3C">
        <w:t xml:space="preserve">traffic </w:t>
      </w:r>
      <w:r w:rsidR="00B62AF9">
        <w:t>offloading is supported between the MN</w:t>
      </w:r>
      <w:r w:rsidR="00C61E3C">
        <w:t xml:space="preserve"> (Master Node)</w:t>
      </w:r>
      <w:r w:rsidR="00B62AF9">
        <w:t xml:space="preserve"> and SN</w:t>
      </w:r>
      <w:r w:rsidR="00C61E3C">
        <w:t xml:space="preserve"> (Secondary Node)</w:t>
      </w:r>
      <w:r w:rsidR="00B62AF9">
        <w:t xml:space="preserve">  [</w:t>
      </w:r>
      <w:hyperlink r:id="rId11" w:history="1">
        <w:r w:rsidR="00B62AF9" w:rsidRPr="00DE769F">
          <w:rPr>
            <w:rStyle w:val="Hyperlink"/>
          </w:rPr>
          <w:t>Draft_Report_RAN2_NR_AH#2_Qingdao_v1</w:t>
        </w:r>
      </w:hyperlink>
      <w:r w:rsidR="00B62AF9">
        <w:t>].</w:t>
      </w:r>
      <w:r w:rsidR="00C51E07">
        <w:t xml:space="preserve"> </w:t>
      </w:r>
      <w:r w:rsidR="00B62AF9">
        <w:t>QoS flow level offloading was however left for further study.</w:t>
      </w:r>
      <w:r w:rsidR="000C29AD">
        <w:t xml:space="preserve"> This contribution introduces a scenario that </w:t>
      </w:r>
      <w:r w:rsidR="00034299">
        <w:t>requires such</w:t>
      </w:r>
      <w:r w:rsidR="000C29AD">
        <w:t xml:space="preserve"> offloading. </w:t>
      </w:r>
    </w:p>
    <w:p w14:paraId="127ACA6D" w14:textId="5CCCC57E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A34599">
        <w:t>Discussion</w:t>
      </w:r>
    </w:p>
    <w:p w14:paraId="0B41AD9A" w14:textId="57DF6B38" w:rsidR="00B14F5D" w:rsidRDefault="00C51E07" w:rsidP="00B14F5D">
      <w:r>
        <w:t>As</w:t>
      </w:r>
      <w:r w:rsidR="00B14F5D">
        <w:t xml:space="preserve"> already introduced in [</w:t>
      </w:r>
      <w:hyperlink r:id="rId12" w:history="1">
        <w:r w:rsidR="00B14F5D" w:rsidRPr="00C27A4D">
          <w:rPr>
            <w:rStyle w:val="Hyperlink"/>
          </w:rPr>
          <w:t>R2-1706546</w:t>
        </w:r>
      </w:hyperlink>
      <w:r w:rsidR="00B14F5D">
        <w:t>]</w:t>
      </w:r>
      <w:r w:rsidR="00C61E3C">
        <w:t>,</w:t>
      </w:r>
      <w:r w:rsidR="00B14F5D">
        <w:t xml:space="preserve"> traffi</w:t>
      </w:r>
      <w:r w:rsidR="00C61E3C">
        <w:t>c off</w:t>
      </w:r>
      <w:r w:rsidR="00B14F5D">
        <w:t xml:space="preserve">loading can be performed </w:t>
      </w:r>
      <w:r>
        <w:t>at two levels:</w:t>
      </w:r>
    </w:p>
    <w:p w14:paraId="71ADAAE9" w14:textId="518FB398" w:rsidR="00B14F5D" w:rsidRDefault="00B14F5D" w:rsidP="00B14F5D">
      <w:pPr>
        <w:pStyle w:val="B1"/>
      </w:pPr>
      <w:r>
        <w:t>1.</w:t>
      </w:r>
      <w:r>
        <w:tab/>
        <w:t xml:space="preserve">DRB </w:t>
      </w:r>
      <w:r w:rsidR="00C51E07">
        <w:t>level: c</w:t>
      </w:r>
      <w:r>
        <w:t>omplete DRB</w:t>
      </w:r>
      <w:r w:rsidR="00C61E3C">
        <w:t>(</w:t>
      </w:r>
      <w:r>
        <w:t>s</w:t>
      </w:r>
      <w:r w:rsidR="00C61E3C">
        <w:t>)</w:t>
      </w:r>
      <w:r>
        <w:t xml:space="preserve"> </w:t>
      </w:r>
      <w:r w:rsidR="00C51E07">
        <w:t xml:space="preserve">are moved from </w:t>
      </w:r>
      <w:r>
        <w:t>M</w:t>
      </w:r>
      <w:r w:rsidR="00C61E3C">
        <w:t>N</w:t>
      </w:r>
      <w:r w:rsidR="00C51E07">
        <w:t xml:space="preserve"> to </w:t>
      </w:r>
      <w:r w:rsidR="00C61E3C">
        <w:t>SN</w:t>
      </w:r>
      <w:r w:rsidR="00C51E07">
        <w:t>; s</w:t>
      </w:r>
      <w:r>
        <w:t xml:space="preserve">ome DRBs of a PDU session </w:t>
      </w:r>
      <w:r w:rsidR="00C51E07">
        <w:t xml:space="preserve">may remain in </w:t>
      </w:r>
      <w:r w:rsidR="00C61E3C">
        <w:t>MN</w:t>
      </w:r>
      <w:r>
        <w:t>.</w:t>
      </w:r>
      <w:r w:rsidR="00C27A4D">
        <w:t xml:space="preserve"> </w:t>
      </w:r>
    </w:p>
    <w:p w14:paraId="2E828ECD" w14:textId="3F2C384A" w:rsidR="00B14F5D" w:rsidRDefault="00C51E07" w:rsidP="00B14F5D">
      <w:pPr>
        <w:pStyle w:val="B1"/>
      </w:pPr>
      <w:r>
        <w:t>2.</w:t>
      </w:r>
      <w:r>
        <w:tab/>
        <w:t>QoS flow level: i</w:t>
      </w:r>
      <w:r w:rsidR="00B14F5D">
        <w:t>ndividual QoS flow</w:t>
      </w:r>
      <w:r w:rsidR="00C61E3C">
        <w:t>(</w:t>
      </w:r>
      <w:r w:rsidR="00B14F5D">
        <w:t>s</w:t>
      </w:r>
      <w:r>
        <w:t>) are</w:t>
      </w:r>
      <w:r w:rsidR="00B14F5D">
        <w:t xml:space="preserve"> offloaded to </w:t>
      </w:r>
      <w:r w:rsidR="00C61E3C">
        <w:t>SN</w:t>
      </w:r>
      <w:r>
        <w:t>; s</w:t>
      </w:r>
      <w:r w:rsidR="00B14F5D">
        <w:t xml:space="preserve">ome QoS flows may remain </w:t>
      </w:r>
      <w:r>
        <w:t>at MN, in existing DRBs</w:t>
      </w:r>
      <w:r w:rsidR="00B14F5D">
        <w:t>.</w:t>
      </w:r>
      <w:r>
        <w:t xml:space="preserve"> The DRB(s) in SN</w:t>
      </w:r>
      <w:r w:rsidR="00C27A4D">
        <w:t xml:space="preserve"> are essentially new one(s) i.e. DRBs</w:t>
      </w:r>
      <w:r>
        <w:t xml:space="preserve"> are not relocated from MN, which makes the QoS flow level offloading equivalent to </w:t>
      </w:r>
      <w:r w:rsidR="00C27A4D">
        <w:t>QoS flow relocation.</w:t>
      </w:r>
    </w:p>
    <w:p w14:paraId="72333766" w14:textId="7C1A8030" w:rsidR="00A77748" w:rsidRDefault="00B62AF9" w:rsidP="001B49C9">
      <w:r>
        <w:t>When</w:t>
      </w:r>
      <w:r w:rsidR="002D2C01">
        <w:t xml:space="preserve"> a</w:t>
      </w:r>
      <w:r w:rsidR="00034299">
        <w:t>n</w:t>
      </w:r>
      <w:r>
        <w:t xml:space="preserve"> </w:t>
      </w:r>
      <w:r w:rsidR="00C27A4D">
        <w:t xml:space="preserve">UL </w:t>
      </w:r>
      <w:r>
        <w:t>QoS flow</w:t>
      </w:r>
      <w:r w:rsidR="002D2C01">
        <w:t>,</w:t>
      </w:r>
      <w:r>
        <w:t xml:space="preserve"> for which </w:t>
      </w:r>
      <w:r w:rsidR="002D2C01">
        <w:t xml:space="preserve">the </w:t>
      </w:r>
      <w:r>
        <w:t>UE d</w:t>
      </w:r>
      <w:r w:rsidR="00034299">
        <w:t>oes not</w:t>
      </w:r>
      <w:r w:rsidR="00F81894">
        <w:t xml:space="preserve"> have matching UL</w:t>
      </w:r>
      <w:r>
        <w:t xml:space="preserve"> </w:t>
      </w:r>
      <w:r w:rsidR="00F81894">
        <w:t>-</w:t>
      </w:r>
      <w:r>
        <w:t>filter</w:t>
      </w:r>
      <w:r w:rsidR="002D2C01">
        <w:t>,</w:t>
      </w:r>
      <w:r>
        <w:t xml:space="preserve"> appears</w:t>
      </w:r>
      <w:r w:rsidR="00034299">
        <w:t>,</w:t>
      </w:r>
      <w:r>
        <w:t xml:space="preserve"> the UE maps it to </w:t>
      </w:r>
      <w:r w:rsidR="002D2C01">
        <w:t xml:space="preserve">a </w:t>
      </w:r>
      <w:r>
        <w:t>default DRB</w:t>
      </w:r>
      <w:r w:rsidR="00C27A4D">
        <w:t xml:space="preserve"> [</w:t>
      </w:r>
      <w:hyperlink r:id="rId13" w:history="1">
        <w:r w:rsidR="00C27A4D" w:rsidRPr="00F81894">
          <w:rPr>
            <w:rStyle w:val="Hyperlink"/>
          </w:rPr>
          <w:t>38.300</w:t>
        </w:r>
      </w:hyperlink>
      <w:r w:rsidR="00C27A4D">
        <w:t>].</w:t>
      </w:r>
      <w:r w:rsidR="00A77748">
        <w:t xml:space="preserve"> </w:t>
      </w:r>
      <w:r w:rsidR="002D2C01">
        <w:t>A</w:t>
      </w:r>
      <w:r w:rsidR="00A77748">
        <w:t xml:space="preserve"> CN</w:t>
      </w:r>
      <w:r w:rsidR="002D2C01">
        <w:t xml:space="preserve"> (Core Network)</w:t>
      </w:r>
      <w:r w:rsidR="00A77748">
        <w:t xml:space="preserve"> in turn forwards</w:t>
      </w:r>
      <w:r w:rsidR="002D2C01">
        <w:t xml:space="preserve"> a</w:t>
      </w:r>
      <w:r w:rsidR="00A77748">
        <w:t xml:space="preserve"> new DL QoS flow to the M</w:t>
      </w:r>
      <w:r w:rsidR="002D2C01">
        <w:t>N</w:t>
      </w:r>
      <w:r w:rsidR="00C51E07">
        <w:t>.  If MN</w:t>
      </w:r>
      <w:r w:rsidR="00A77748">
        <w:t xml:space="preserve"> policy is to offload </w:t>
      </w:r>
      <w:r w:rsidR="002D2C01">
        <w:t xml:space="preserve">new </w:t>
      </w:r>
      <w:r w:rsidR="00A77748">
        <w:t xml:space="preserve">QoS flows to the SN it basically has </w:t>
      </w:r>
      <w:r w:rsidR="00034299">
        <w:t xml:space="preserve">two </w:t>
      </w:r>
      <w:r w:rsidR="008B3E08">
        <w:t>options</w:t>
      </w:r>
      <w:r w:rsidR="00C51E07">
        <w:t>:</w:t>
      </w:r>
    </w:p>
    <w:p w14:paraId="033537AB" w14:textId="16728B05" w:rsidR="00A77748" w:rsidRDefault="008B3E08" w:rsidP="00A77748">
      <w:pPr>
        <w:pStyle w:val="ListParagraph"/>
        <w:numPr>
          <w:ilvl w:val="0"/>
          <w:numId w:val="5"/>
        </w:numPr>
      </w:pPr>
      <w:r>
        <w:t>Perform a DRB</w:t>
      </w:r>
      <w:r w:rsidR="00E71965">
        <w:t xml:space="preserve"> level offloading:</w:t>
      </w:r>
      <w:r>
        <w:t xml:space="preserve"> which requires </w:t>
      </w:r>
      <w:r w:rsidR="00E71965">
        <w:t xml:space="preserve">1) </w:t>
      </w:r>
      <w:r>
        <w:t>e</w:t>
      </w:r>
      <w:r w:rsidR="00A77748">
        <w:t>stablish</w:t>
      </w:r>
      <w:r>
        <w:t>ment of</w:t>
      </w:r>
      <w:r w:rsidR="00E71965">
        <w:t xml:space="preserve"> a new DRB at</w:t>
      </w:r>
      <w:r w:rsidR="00A77748">
        <w:t xml:space="preserve"> </w:t>
      </w:r>
      <w:r w:rsidR="002D2C01">
        <w:t>MN for the new QoS flow</w:t>
      </w:r>
      <w:r w:rsidR="00E71965">
        <w:t xml:space="preserve">; 2) </w:t>
      </w:r>
      <w:r>
        <w:t>relocation of</w:t>
      </w:r>
      <w:r w:rsidR="00A77748">
        <w:t xml:space="preserve"> the </w:t>
      </w:r>
      <w:r w:rsidR="002D2C01">
        <w:t xml:space="preserve">new QoS </w:t>
      </w:r>
      <w:r w:rsidR="00E71965">
        <w:t xml:space="preserve">flow into the new DRB; and 3) </w:t>
      </w:r>
      <w:r w:rsidR="002D2C01">
        <w:t>offload</w:t>
      </w:r>
      <w:r>
        <w:t>ing</w:t>
      </w:r>
      <w:r w:rsidR="002D2C01">
        <w:t xml:space="preserve"> the </w:t>
      </w:r>
      <w:r w:rsidR="00E71965">
        <w:t xml:space="preserve">new </w:t>
      </w:r>
      <w:r w:rsidR="002D2C01">
        <w:t>DRB</w:t>
      </w:r>
      <w:r w:rsidR="00E71965">
        <w:t xml:space="preserve"> of the new QoS flow to SN.</w:t>
      </w:r>
    </w:p>
    <w:p w14:paraId="6B5E3B31" w14:textId="77777777" w:rsidR="008B3E08" w:rsidRDefault="008B3E08" w:rsidP="008B3E08">
      <w:pPr>
        <w:pStyle w:val="ListParagraph"/>
      </w:pPr>
    </w:p>
    <w:p w14:paraId="3884F67D" w14:textId="58F96D16" w:rsidR="00CD4C7B" w:rsidRDefault="008B3E08" w:rsidP="001B49C9">
      <w:pPr>
        <w:pStyle w:val="ListParagraph"/>
        <w:numPr>
          <w:ilvl w:val="0"/>
          <w:numId w:val="5"/>
        </w:numPr>
      </w:pPr>
      <w:r>
        <w:t xml:space="preserve">Perform a QoS flow level offloading, which means that </w:t>
      </w:r>
      <w:r w:rsidR="00F81894">
        <w:t>the new QoS flow</w:t>
      </w:r>
      <w:r w:rsidR="00A77748">
        <w:t xml:space="preserve"> </w:t>
      </w:r>
      <w:r>
        <w:t xml:space="preserve">is </w:t>
      </w:r>
      <w:r w:rsidR="002D2C01">
        <w:t>directly</w:t>
      </w:r>
      <w:r>
        <w:t xml:space="preserve"> </w:t>
      </w:r>
      <w:r w:rsidR="00034299">
        <w:t>relocated</w:t>
      </w:r>
      <w:r w:rsidR="002D2C01">
        <w:t xml:space="preserve"> </w:t>
      </w:r>
      <w:r w:rsidR="00A77748">
        <w:t xml:space="preserve">to the SN from the default DRB. </w:t>
      </w:r>
    </w:p>
    <w:p w14:paraId="33E1303A" w14:textId="0C89E9CD" w:rsidR="00196D1B" w:rsidRDefault="00196D1B" w:rsidP="001B49C9">
      <w:r>
        <w:t xml:space="preserve">Both approach includes a QoS flow remapping to </w:t>
      </w:r>
      <w:r w:rsidR="00034299">
        <w:t xml:space="preserve">a different </w:t>
      </w:r>
      <w:r>
        <w:t>DRB</w:t>
      </w:r>
      <w:r w:rsidR="00F81894">
        <w:t xml:space="preserve">. In </w:t>
      </w:r>
      <w:r w:rsidR="008B3E08">
        <w:t>option</w:t>
      </w:r>
      <w:r w:rsidR="00F81894">
        <w:t xml:space="preserve"> a</w:t>
      </w:r>
      <w:r w:rsidR="008B3E08">
        <w:t>)</w:t>
      </w:r>
      <w:r w:rsidR="00F81894">
        <w:t xml:space="preserve"> the QoS flow is relocated to </w:t>
      </w:r>
      <w:r w:rsidR="00034299">
        <w:t>a new</w:t>
      </w:r>
      <w:r w:rsidR="00F81894">
        <w:t xml:space="preserve"> DRB in </w:t>
      </w:r>
      <w:r w:rsidR="00034299">
        <w:t xml:space="preserve">the </w:t>
      </w:r>
      <w:r w:rsidR="00F81894">
        <w:t xml:space="preserve">same cell </w:t>
      </w:r>
      <w:r w:rsidR="00034299">
        <w:t xml:space="preserve">while </w:t>
      </w:r>
      <w:r w:rsidR="00F81894">
        <w:t xml:space="preserve">in option b) the QoS flow is relocated to </w:t>
      </w:r>
      <w:r w:rsidR="00034299">
        <w:t xml:space="preserve">a </w:t>
      </w:r>
      <w:r w:rsidR="00F81894">
        <w:t xml:space="preserve">DRB in </w:t>
      </w:r>
      <w:r w:rsidR="00034299">
        <w:t xml:space="preserve">the </w:t>
      </w:r>
      <w:r w:rsidR="00F81894">
        <w:t xml:space="preserve">SN. </w:t>
      </w:r>
      <w:r w:rsidR="001A357D">
        <w:t>O</w:t>
      </w:r>
      <w:r w:rsidR="00F81894">
        <w:t>ption a</w:t>
      </w:r>
      <w:r w:rsidR="008B3E08">
        <w:t>)</w:t>
      </w:r>
      <w:r w:rsidR="00F81894">
        <w:t xml:space="preserve"> necessitates also DRB establishment procedure</w:t>
      </w:r>
      <w:r w:rsidR="00A34599">
        <w:t xml:space="preserve"> </w:t>
      </w:r>
      <w:r w:rsidR="00FF7156">
        <w:t>in the</w:t>
      </w:r>
      <w:r w:rsidR="00A34599">
        <w:t xml:space="preserve"> MN </w:t>
      </w:r>
      <w:r w:rsidR="008B3E08">
        <w:t xml:space="preserve">for the new </w:t>
      </w:r>
      <w:r w:rsidR="00A34599">
        <w:t>QoS flow</w:t>
      </w:r>
      <w:r w:rsidR="00F81894">
        <w:t>, which is not needed in option b</w:t>
      </w:r>
      <w:r w:rsidR="008B3E08">
        <w:t xml:space="preserve">). </w:t>
      </w:r>
      <w:r w:rsidR="001A357D">
        <w:t>O</w:t>
      </w:r>
      <w:r w:rsidR="00A34599">
        <w:t>ption b</w:t>
      </w:r>
      <w:r w:rsidR="008B3E08">
        <w:t xml:space="preserve">) is </w:t>
      </w:r>
      <w:r w:rsidR="001A357D">
        <w:t xml:space="preserve">therefore preferred </w:t>
      </w:r>
      <w:r w:rsidR="008B3E08">
        <w:t xml:space="preserve">since the unnecessary DRB establishment (RRC reconfiguration transaction) </w:t>
      </w:r>
      <w:r w:rsidR="001A357D">
        <w:t xml:space="preserve">can be </w:t>
      </w:r>
      <w:r w:rsidR="008B3E08">
        <w:t>avoided.</w:t>
      </w:r>
    </w:p>
    <w:p w14:paraId="1C491060" w14:textId="1C5FB568" w:rsidR="00196D1B" w:rsidRPr="00F81894" w:rsidRDefault="00F81894" w:rsidP="001B49C9">
      <w:r w:rsidRPr="00F81894">
        <w:rPr>
          <w:b/>
        </w:rPr>
        <w:t xml:space="preserve">Proposal 1: </w:t>
      </w:r>
      <w:r>
        <w:t xml:space="preserve">QoS flow level traffic offloading should be supported in NR-NR dual connectivity. </w:t>
      </w:r>
    </w:p>
    <w:p w14:paraId="5524F183" w14:textId="30E4075A" w:rsidR="00CD4C7B" w:rsidRDefault="00F81894" w:rsidP="00A34599">
      <w:pPr>
        <w:pStyle w:val="Heading1"/>
      </w:pPr>
      <w:r>
        <w:t>Conclusion</w:t>
      </w:r>
    </w:p>
    <w:p w14:paraId="21961F4C" w14:textId="10126C9D" w:rsidR="001C34D9" w:rsidRDefault="001C34D9" w:rsidP="00A34599">
      <w:pPr>
        <w:rPr>
          <w:b/>
        </w:rPr>
      </w:pPr>
      <w:r>
        <w:t>This contribution has discussed offloading granularity and has concluded the following:</w:t>
      </w:r>
      <w:bookmarkStart w:id="1" w:name="_GoBack"/>
      <w:bookmarkEnd w:id="1"/>
    </w:p>
    <w:p w14:paraId="35C24D83" w14:textId="7A246391" w:rsidR="00A34599" w:rsidRPr="00A34599" w:rsidRDefault="00A34599" w:rsidP="00A34599">
      <w:r w:rsidRPr="00F81894">
        <w:rPr>
          <w:b/>
        </w:rPr>
        <w:t xml:space="preserve">Proposal 1: </w:t>
      </w:r>
      <w:r>
        <w:t>QoS flow level traffic offloading should be supported in NR-NR dual connectivity.</w:t>
      </w:r>
    </w:p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48DB7" w14:textId="77777777" w:rsidR="000E2B01" w:rsidRDefault="000E2B01">
      <w:r>
        <w:separator/>
      </w:r>
    </w:p>
  </w:endnote>
  <w:endnote w:type="continuationSeparator" w:id="0">
    <w:p w14:paraId="5F8EFF4B" w14:textId="77777777" w:rsidR="000E2B01" w:rsidRDefault="000E2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62562" w14:textId="77777777" w:rsidR="000E2B01" w:rsidRDefault="000E2B01">
      <w:r>
        <w:separator/>
      </w:r>
    </w:p>
  </w:footnote>
  <w:footnote w:type="continuationSeparator" w:id="0">
    <w:p w14:paraId="5C5B6C84" w14:textId="77777777" w:rsidR="000E2B01" w:rsidRDefault="000E2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32B37CB"/>
    <w:multiLevelType w:val="hybridMultilevel"/>
    <w:tmpl w:val="CC6A9A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34299"/>
    <w:rsid w:val="00040095"/>
    <w:rsid w:val="00080512"/>
    <w:rsid w:val="00090468"/>
    <w:rsid w:val="000B7BCF"/>
    <w:rsid w:val="000C29AD"/>
    <w:rsid w:val="000C522B"/>
    <w:rsid w:val="000D58AB"/>
    <w:rsid w:val="000E2B01"/>
    <w:rsid w:val="00112F1A"/>
    <w:rsid w:val="00145075"/>
    <w:rsid w:val="001741A0"/>
    <w:rsid w:val="00194CD0"/>
    <w:rsid w:val="00196D1B"/>
    <w:rsid w:val="001A357D"/>
    <w:rsid w:val="001B49C9"/>
    <w:rsid w:val="001C34D9"/>
    <w:rsid w:val="001F168B"/>
    <w:rsid w:val="001F7831"/>
    <w:rsid w:val="00204045"/>
    <w:rsid w:val="0022606D"/>
    <w:rsid w:val="002747EC"/>
    <w:rsid w:val="002855BF"/>
    <w:rsid w:val="002D2C01"/>
    <w:rsid w:val="002F0D22"/>
    <w:rsid w:val="003172DC"/>
    <w:rsid w:val="00326069"/>
    <w:rsid w:val="0035462D"/>
    <w:rsid w:val="003B40AD"/>
    <w:rsid w:val="003C4E37"/>
    <w:rsid w:val="003E16BE"/>
    <w:rsid w:val="004006E8"/>
    <w:rsid w:val="00401855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6F7708"/>
    <w:rsid w:val="00710201"/>
    <w:rsid w:val="007342B5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13245"/>
    <w:rsid w:val="008768CA"/>
    <w:rsid w:val="00877EF9"/>
    <w:rsid w:val="00880559"/>
    <w:rsid w:val="008B3E08"/>
    <w:rsid w:val="008B5306"/>
    <w:rsid w:val="0090271F"/>
    <w:rsid w:val="00902DB9"/>
    <w:rsid w:val="0090466A"/>
    <w:rsid w:val="00932A89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34599"/>
    <w:rsid w:val="00A53724"/>
    <w:rsid w:val="00A77748"/>
    <w:rsid w:val="00A82346"/>
    <w:rsid w:val="00A9671C"/>
    <w:rsid w:val="00AA1553"/>
    <w:rsid w:val="00AF34BB"/>
    <w:rsid w:val="00B14F5D"/>
    <w:rsid w:val="00B15449"/>
    <w:rsid w:val="00B47FD1"/>
    <w:rsid w:val="00B516BB"/>
    <w:rsid w:val="00B62AF9"/>
    <w:rsid w:val="00C12B51"/>
    <w:rsid w:val="00C24650"/>
    <w:rsid w:val="00C27A4D"/>
    <w:rsid w:val="00C33079"/>
    <w:rsid w:val="00C51E07"/>
    <w:rsid w:val="00C61E3C"/>
    <w:rsid w:val="00C83A13"/>
    <w:rsid w:val="00C9068C"/>
    <w:rsid w:val="00C92967"/>
    <w:rsid w:val="00CA3D0C"/>
    <w:rsid w:val="00CA654B"/>
    <w:rsid w:val="00CD4C7B"/>
    <w:rsid w:val="00CF1E58"/>
    <w:rsid w:val="00D21B6C"/>
    <w:rsid w:val="00D70486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62835"/>
    <w:rsid w:val="00E71965"/>
    <w:rsid w:val="00E77645"/>
    <w:rsid w:val="00E83697"/>
    <w:rsid w:val="00E9701C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1894"/>
    <w:rsid w:val="00FA1266"/>
    <w:rsid w:val="00FB36FA"/>
    <w:rsid w:val="00FC1192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Doc-text2Char">
    <w:name w:val="Doc-text2 Char"/>
    <w:link w:val="Doc-text2"/>
    <w:locked/>
    <w:rsid w:val="00B62AF9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62AF9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styleId="Mention">
    <w:name w:val="Mention"/>
    <w:basedOn w:val="DefaultParagraphFont"/>
    <w:uiPriority w:val="99"/>
    <w:semiHidden/>
    <w:unhideWhenUsed/>
    <w:rsid w:val="00C27A4D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A77748"/>
    <w:pPr>
      <w:ind w:left="720"/>
      <w:contextualSpacing/>
    </w:pPr>
  </w:style>
  <w:style w:type="character" w:styleId="FollowedHyperlink">
    <w:name w:val="FollowedHyperlink"/>
    <w:basedOn w:val="DefaultParagraphFont"/>
    <w:rsid w:val="000C29A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0342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34299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tsg_ran/WG2_RL2/TSGR2_AHs/2017_06_NR/Report/Draft_Report_RAN2_NR_AH%232_Qingdao_v1.zip" TargetMode="External"/><Relationship Id="rId12" Type="http://schemas.openxmlformats.org/officeDocument/2006/relationships/hyperlink" Target="http://www.3gpp.org/ftp/Meetings_3GPP_SYNC/RAN2/Docs/R2-1706546.zip" TargetMode="External"/><Relationship Id="rId13" Type="http://schemas.openxmlformats.org/officeDocument/2006/relationships/hyperlink" Target="http://ftp.3gpp.org/Specs/archive/38_series/38.300/38300-041.zip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SP-5AIRPNAIUNRU-859666464-570</_dlc_DocId>
    <_dlc_DocIdUrl xmlns="71c5aaf6-e6ce-465b-b873-5148d2a4c105">
      <Url>https://nokia.sharepoint.com/sites/c5g/e2earch/_layouts/15/DocIdRedir.aspx?ID=SP-5AIRPNAIUNRU-859666464-570</Url>
      <Description>SP-5AIRPNAIUNRU-859666464-570</Description>
    </_dlc_DocIdUrl>
  </documentManagement>
</p:properties>
</file>

<file path=customXml/itemProps1.xml><?xml version="1.0" encoding="utf-8"?>
<ds:datastoreItem xmlns:ds="http://schemas.openxmlformats.org/officeDocument/2006/customXml" ds:itemID="{7604C2F6-7899-4D5D-AB32-DA716837E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E4FC63-2A41-41FA-920D-7E09C0EF50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D366A0-7379-4990-A0CA-8D278E1C55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E38B45-2A71-447D-83E4-069D54A404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</TotalTime>
  <Pages>1</Pages>
  <Words>410</Words>
  <Characters>2337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2742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Benoist Sébire</cp:lastModifiedBy>
  <cp:revision>3</cp:revision>
  <dcterms:created xsi:type="dcterms:W3CDTF">2017-08-10T09:21:00Z</dcterms:created>
  <dcterms:modified xsi:type="dcterms:W3CDTF">2017-08-10T09:21:00Z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c3f85bf1-238b-4f12-b06b-9cfcb3e47c7c</vt:lpwstr>
  </property>
</Properties>
</file>